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eastAsia" w:eastAsia="宋体"/>
          <w:lang w:eastAsia="zh-CN"/>
        </w:rPr>
        <w:drawing>
          <wp:anchor distT="0" distB="0" distL="114300" distR="114300" simplePos="0" relativeHeight="251663360" behindDoc="1" locked="0" layoutInCell="1" allowOverlap="1">
            <wp:simplePos x="0" y="0"/>
            <wp:positionH relativeFrom="column">
              <wp:posOffset>-1007110</wp:posOffset>
            </wp:positionH>
            <wp:positionV relativeFrom="paragraph">
              <wp:posOffset>-1218565</wp:posOffset>
            </wp:positionV>
            <wp:extent cx="7560945" cy="9549130"/>
            <wp:effectExtent l="0" t="0" r="13335" b="6350"/>
            <wp:wrapNone/>
            <wp:docPr id="4" name="图片 4" descr="洛继医委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洛继医委红头"/>
                    <pic:cNvPicPr>
                      <a:picLocks noChangeAspect="1"/>
                    </pic:cNvPicPr>
                  </pic:nvPicPr>
                  <pic:blipFill>
                    <a:blip r:embed="rId7"/>
                    <a:srcRect b="10690"/>
                    <a:stretch>
                      <a:fillRect/>
                    </a:stretch>
                  </pic:blipFill>
                  <pic:spPr>
                    <a:xfrm>
                      <a:off x="0" y="0"/>
                      <a:ext cx="7560945" cy="9549130"/>
                    </a:xfrm>
                    <a:prstGeom prst="rect">
                      <a:avLst/>
                    </a:prstGeom>
                  </pic:spPr>
                </pic:pic>
              </a:graphicData>
            </a:graphic>
          </wp:anchor>
        </w:drawing>
      </w:r>
      <w:r>
        <w:rPr>
          <w:rFonts w:hint="eastAsia"/>
          <w:lang w:val="en-US" w:eastAsia="zh-CN"/>
        </w:rPr>
        <w:t xml:space="preserve">                                                                                                                                                                                                                                                                                                                                                                                                                                                                                                                                                                                                                                                                                                                                                                                                                                                                                                                                                                                                                                                                                                                                                                                                                                                                                                                                                                                                                                                                                                                                                                                                                                                                                                                                                                                                                                                                                                                                                                                                                                                                                                                                                                                                                                                                                                                                                                                                                                                                                                                                                                                                                                                                                                                                                                                                                                                                                                                                                                                                                                                                                                                                                                                                                                                                                                                                                                                                                                                                                                                                                                                                                                                                                                                                                                                                                                                                                                                                                                                                                                                                                                                                                                                                                </w:t>
      </w:r>
      <w:r>
        <w:rPr>
          <w:rFonts w:hint="eastAsia"/>
          <w:lang w:val="en-US" w:eastAsia="zh-CN"/>
        </w:rPr>
        <w:t xml:space="preserve">                                                                                                                                                                                                                                                                                                                                                                                                                                                                                                                                                                                                                                                                                                                                                                                                                                                                                                                                                                                                                                                                                                                                                                                                                                                                                                                                                                                                                                                                                                                                                                                                                                                                                                                                                                                                                                                                                                                                                                                                                                                                                                                                                                                                                                                                                                                                                                                                                                                                                                                                                                                                                                                                                                                                                                                                                                                                                                                                                                                                                                                                                                                                                                                                                                                                                                                                                                                                                                                                                                                                                                                                                                                                                                                                                                                                                                                                                                                                                                                                                            </w:t>
      </w:r>
      <w:bookmarkStart w:id="0" w:name="_GoBack"/>
      <w:bookmarkEnd w:id="0"/>
    </w:p>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仿宋_GB2312" w:hAnsi="仿宋_GB2312" w:eastAsia="仿宋_GB2312" w:cs="仿宋_GB2312"/>
          <w:bCs/>
          <w:spacing w:val="-8"/>
          <w:kern w:val="2"/>
          <w:sz w:val="32"/>
          <w:szCs w:val="32"/>
          <w:lang w:val="en-US" w:eastAsia="zh-CN" w:bidi="ar-SA"/>
        </w:rPr>
      </w:pPr>
      <w:r>
        <w:rPr>
          <w:rFonts w:hint="eastAsia" w:ascii="仿宋_GB2312" w:hAnsi="仿宋_GB2312" w:eastAsia="仿宋_GB2312" w:cs="仿宋_GB2312"/>
          <w:bCs/>
          <w:spacing w:val="-8"/>
          <w:kern w:val="2"/>
          <w:sz w:val="32"/>
          <w:szCs w:val="32"/>
          <w:lang w:val="en-US" w:eastAsia="zh-CN" w:bidi="ar-SA"/>
        </w:rPr>
        <w:t>洛继医委〔2021〕2号</w:t>
      </w:r>
    </w:p>
    <w:p/>
    <w:p/>
    <w:p>
      <w:pPr>
        <w:keepNext w:val="0"/>
        <w:keepLines w:val="0"/>
        <w:pageBreakBefore w:val="0"/>
        <w:widowControl w:val="0"/>
        <w:tabs>
          <w:tab w:val="left" w:pos="2320"/>
          <w:tab w:val="left" w:pos="3960"/>
        </w:tabs>
        <w:kinsoku/>
        <w:wordWrap/>
        <w:overflowPunct/>
        <w:topLinePunct w:val="0"/>
        <w:autoSpaceDE/>
        <w:autoSpaceDN/>
        <w:bidi w:val="0"/>
        <w:adjustRightInd/>
        <w:snapToGrid/>
        <w:spacing w:line="700" w:lineRule="exact"/>
        <w:jc w:val="center"/>
        <w:textAlignment w:val="auto"/>
        <w:outlineLvl w:val="9"/>
        <w:rPr>
          <w:rFonts w:hint="eastAsia" w:ascii="Times New Roman" w:hAnsi="Times New Roman" w:eastAsia="方正小标宋简体" w:cs="Times New Roman"/>
          <w:color w:val="000000"/>
          <w:w w:val="95"/>
          <w:sz w:val="44"/>
          <w:szCs w:val="44"/>
          <w:lang w:val="en-US" w:eastAsia="zh-CN"/>
        </w:rPr>
      </w:pPr>
      <w:r>
        <w:rPr>
          <w:rFonts w:hint="eastAsia" w:ascii="Times New Roman" w:hAnsi="Times New Roman" w:eastAsia="方正小标宋简体" w:cs="Times New Roman"/>
          <w:color w:val="000000"/>
          <w:w w:val="95"/>
          <w:sz w:val="44"/>
          <w:szCs w:val="44"/>
          <w:lang w:val="en-US" w:eastAsia="zh-CN"/>
        </w:rPr>
        <w:t>关于公布2021年洛阳市市级继续医学教育项目的</w:t>
      </w:r>
    </w:p>
    <w:p>
      <w:pPr>
        <w:keepNext w:val="0"/>
        <w:keepLines w:val="0"/>
        <w:pageBreakBefore w:val="0"/>
        <w:widowControl w:val="0"/>
        <w:tabs>
          <w:tab w:val="left" w:pos="2320"/>
          <w:tab w:val="left" w:pos="3960"/>
        </w:tabs>
        <w:kinsoku/>
        <w:wordWrap/>
        <w:overflowPunct/>
        <w:topLinePunct w:val="0"/>
        <w:autoSpaceDE/>
        <w:autoSpaceDN/>
        <w:bidi w:val="0"/>
        <w:adjustRightInd/>
        <w:snapToGrid/>
        <w:spacing w:line="700" w:lineRule="exact"/>
        <w:jc w:val="center"/>
        <w:textAlignment w:val="auto"/>
        <w:outlineLvl w:val="9"/>
        <w:rPr>
          <w:rFonts w:hint="eastAsia" w:ascii="Times New Roman" w:hAnsi="Times New Roman" w:eastAsia="方正小标宋简体" w:cs="Times New Roman"/>
          <w:color w:val="000000"/>
          <w:sz w:val="48"/>
          <w:szCs w:val="48"/>
          <w:lang w:val="en-US" w:eastAsia="zh-CN"/>
        </w:rPr>
      </w:pPr>
      <w:r>
        <w:rPr>
          <w:rFonts w:hint="eastAsia" w:ascii="Times New Roman" w:hAnsi="Times New Roman" w:eastAsia="方正小标宋简体" w:cs="Times New Roman"/>
          <w:color w:val="000000"/>
          <w:sz w:val="44"/>
          <w:szCs w:val="44"/>
          <w:lang w:val="en-US" w:eastAsia="zh-CN"/>
        </w:rPr>
        <w:t>通    知</w:t>
      </w:r>
    </w:p>
    <w:p>
      <w:pPr>
        <w:keepNext w:val="0"/>
        <w:keepLines w:val="0"/>
        <w:pageBreakBefore w:val="0"/>
        <w:widowControl/>
        <w:kinsoku/>
        <w:wordWrap w:val="0"/>
        <w:overflowPunct/>
        <w:topLinePunct w:val="0"/>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市直各有关医疗卫生单位，驻洛各省直、部队、企业、民营医院，各学（协）会：</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2021年洛阳市市级继续医学教育项目评审通过322项。现予以公布，请各有关单位认真组织实施。</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一、项目申办单位对项目申办负主体责任，要严格遵照国家级、省级和市级继续医学教育项目管理的有关规定，不得随意更改项目编号、名称、内容等项目相关信息，不得擅自在项目名称前冠以“河南省”、“河南”、“全国”、“中国”、“中华”、“国际”等字样，不得借用公布项目的名称举办其他内容的活动；举办项目收取费用要符合相关部门的规定，不得以营利为目的；项目举办过程须规范、守法，要采取有效措施，保证培训质量，不得随意缩短学时，学分证书发放要规范；严禁到国家明令禁止举办会议的风景名胜区举办项目，严禁组织与项目无关的参观、考察、旅游观光等违反有关规定的活动。在招收学员时，应按照“专业对口、按需施教”的原则，只限于招收本学科或与本学科密切相关学科的学员，原则上不得跨学科招收学员。</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二、项目申办单位举办项目时要符合国家、省、市新冠病毒肺炎联防联控的相关要求，保证项目顺利进行。</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三、项目举办前发放的项目举办通知内文中须注明项目名称，编号，主办单位，是否收取费用，报到、开始及结束日期，举办地点、联系人及其电话；其中的项目名称、编号、主办单位应与市继续医学教育委员会批准的一致；项目举办通知须加盖主办单位公章。</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四、各申办单位在市级项目举办前10天将办班通知、学术活动登记表和学分领用核销表等电子版相关资料上报市继续医学教育委员会办公室邮箱（jxjybgs@126.com）进行报备。活动申请获批后，于项目举办当周凭加盖单位公章的办班通知、学术活动登记表和学分领用核销表等纸质版资料领取学分证书。办班结束后10天内，须及时将会场相关照片和视频（显示会议条幅和学员全景）（含电子版）和洛阳市市级继续医学教育项目执行情况调查表、洛阳市市级继续医学教育项目学员签到表、项目使用教材（含电子版课件）、考试试题、办班小结等纸质版资料上报市继续医学教育委员会办公室存档（电子版资料上报至jxjybgs@126.com)。未按规定时间和要求上报的申办单位将不授予学分，根据具体情况取消下一年该申办单位同专业申办资格。</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五、各项目申办单位应主动接受市继续医学教育委员会的监管，市继续医学教育委员会将组织人员对2021年我市继续医学教育项目的执行情况进行抽查，对违反规定的项目负责人根据情节取消其1～3年申报继续医学教育项目的资格。</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六、继续医学教育内容包括公需科目和专业科目。公需科目包括医德医风、职业道德、医学伦理、人际沟通、团队合作等职业素养教育，卫生法律法规、基本医疗卫生制度、从业行为规范等政策法规教育，健康教育、重大传染病和慢性病防控、突发公共事件卫生应急、院前医疗急救、医学科技创新等公共业务知识技能教育。专业科目包括卫技人员从事专业工作应当掌握的专业知识和实践技能，以提高岗位胜任能力和职业发展水平为核心。针对公需科目的继续教育，用人单位和卫生专业技术人员登陆河南省专业技术人员继续教育信息服务平台（http://www.hnzjgl.gov.cn/）“继续教育服务窗口”进行注册（用人单位先注册后本单位专业技术人员才能注册），然后进行相关公需科目的学习。卫生专业技术人员每年参加继续教育的时间累计不少于90学时，其中专业相关科目的学时数应不少于总学时的2/3（继续医学教育实行学分制，每年度取得不少于25学分），公需科目每人每年不少于30学时（其中必修课不少于24学时/每年）。</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七、正在接受全科医生转岗培训和住院医师规范化培训的人员，视为完成全年专业科目继续教育学分。</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八、市级继续医学教育项目执行相关表格在洛阳医学网http://www.lyyxw.cn下载。</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洛阳市继续医学教育委员会办公室联系电话：0379-63322201；本文件在洛阳医学网http://www.lyyxw.cn予以公布。</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联系人：李冰   陈艺</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邮  箱：jxjybgs@126.com</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4929" w:firstLineChars="1643"/>
        <w:jc w:val="left"/>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附件：2021年洛阳市市级继续医学教育项目表</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4929" w:firstLineChars="1643"/>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4929" w:firstLineChars="1643"/>
        <w:jc w:val="left"/>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4929" w:firstLineChars="1643"/>
        <w:jc w:val="left"/>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4929" w:firstLineChars="1643"/>
        <w:jc w:val="left"/>
        <w:textAlignment w:val="auto"/>
        <w:rPr>
          <w:rFonts w:hint="eastAsia" w:ascii="宋体" w:hAnsi="宋体" w:eastAsia="宋体" w:cs="宋体"/>
          <w:kern w:val="0"/>
          <w:sz w:val="30"/>
          <w:szCs w:val="30"/>
          <w:lang w:val="en-US" w:eastAsia="zh-CN"/>
        </w:rPr>
      </w:pPr>
      <w:r>
        <w:rPr>
          <w:rFonts w:hint="eastAsia" w:ascii="仿宋_GB2312" w:hAnsi="仿宋_GB2312" w:eastAsia="仿宋_GB2312" w:cs="仿宋_GB2312"/>
          <w:kern w:val="0"/>
          <w:sz w:val="30"/>
          <w:szCs w:val="30"/>
          <w:lang w:val="en-US" w:eastAsia="zh-CN"/>
        </w:rPr>
        <w:t xml:space="preserve">    2021年4月30日</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sectPr>
          <w:footerReference r:id="rId3" w:type="default"/>
          <w:pgSz w:w="11906" w:h="16838"/>
          <w:pgMar w:top="1928" w:right="1474" w:bottom="1814" w:left="1587" w:header="720" w:footer="720"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keepNext w:val="0"/>
        <w:keepLines w:val="0"/>
        <w:pageBreakBefore w:val="0"/>
        <w:widowControl/>
        <w:kinsoku/>
        <w:wordWrap w:val="0"/>
        <w:overflowPunct/>
        <w:topLinePunct w:val="0"/>
        <w:autoSpaceDE w:val="0"/>
        <w:autoSpaceDN/>
        <w:bidi w:val="0"/>
        <w:adjustRightInd/>
        <w:snapToGrid/>
        <w:spacing w:beforeAutospacing="0" w:after="316" w:afterLines="100" w:afterAutospacing="0" w:line="580" w:lineRule="exact"/>
        <w:ind w:right="0" w:rightChars="0"/>
        <w:jc w:val="center"/>
        <w:textAlignment w:val="auto"/>
        <w:rPr>
          <w:rFonts w:hint="eastAsia" w:ascii="方正大标宋_GBK" w:hAnsi="方正大标宋_GBK" w:eastAsia="方正大标宋_GBK" w:cs="方正大标宋_GBK"/>
          <w:b w:val="0"/>
          <w:bCs w:val="0"/>
          <w:kern w:val="0"/>
          <w:sz w:val="44"/>
          <w:szCs w:val="44"/>
          <w:lang w:val="en-US" w:eastAsia="zh-CN"/>
        </w:rPr>
      </w:pPr>
      <w:r>
        <w:rPr>
          <w:rFonts w:hint="eastAsia" w:ascii="方正大标宋_GBK" w:hAnsi="方正大标宋_GBK" w:eastAsia="方正大标宋_GBK" w:cs="方正大标宋_GBK"/>
          <w:b w:val="0"/>
          <w:bCs w:val="0"/>
          <w:kern w:val="0"/>
          <w:sz w:val="44"/>
          <w:szCs w:val="44"/>
          <w:lang w:val="en-US" w:eastAsia="zh-CN"/>
        </w:rPr>
        <w:t>2021年洛阳市市级继续医学教育项目表</w:t>
      </w:r>
    </w:p>
    <w:tbl>
      <w:tblPr>
        <w:tblStyle w:val="7"/>
        <w:tblW w:w="14655" w:type="dxa"/>
        <w:tblInd w:w="-6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660"/>
        <w:gridCol w:w="1305"/>
        <w:gridCol w:w="6270"/>
        <w:gridCol w:w="3255"/>
        <w:gridCol w:w="945"/>
        <w:gridCol w:w="1425"/>
        <w:gridCol w:w="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5"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序号</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项目编号</w:t>
            </w:r>
          </w:p>
        </w:tc>
        <w:tc>
          <w:tcPr>
            <w:tcW w:w="62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项目名称</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highlight w:val="none"/>
                <w:u w:val="none"/>
              </w:rPr>
            </w:pPr>
            <w:r>
              <w:rPr>
                <w:rFonts w:hint="eastAsia" w:ascii="仿宋_GB2312" w:hAnsi="仿宋_GB2312" w:eastAsia="仿宋_GB2312" w:cs="仿宋_GB2312"/>
                <w:b/>
                <w:bCs/>
                <w:i w:val="0"/>
                <w:iCs w:val="0"/>
                <w:color w:val="000000"/>
                <w:kern w:val="0"/>
                <w:sz w:val="20"/>
                <w:szCs w:val="20"/>
                <w:highlight w:val="none"/>
                <w:u w:val="none"/>
                <w:lang w:val="en-US" w:eastAsia="zh-CN" w:bidi="ar"/>
              </w:rPr>
              <w:t>申办单位</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负责人</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学科</w:t>
            </w:r>
          </w:p>
        </w:tc>
        <w:tc>
          <w:tcPr>
            <w:tcW w:w="7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bCs/>
                <w:i w:val="0"/>
                <w:iCs w:val="0"/>
                <w:color w:val="000000"/>
                <w:kern w:val="0"/>
                <w:sz w:val="21"/>
                <w:szCs w:val="21"/>
                <w:highlight w:val="none"/>
                <w:u w:val="none"/>
                <w:lang w:val="en-US" w:eastAsia="zh-CN" w:bidi="ar"/>
              </w:rPr>
              <w:t>拟授</w:t>
            </w:r>
            <w:r>
              <w:rPr>
                <w:rFonts w:hint="eastAsia" w:ascii="仿宋_GB2312" w:hAnsi="仿宋_GB2312" w:eastAsia="仿宋_GB2312" w:cs="仿宋_GB2312"/>
                <w:b/>
                <w:bCs/>
                <w:i w:val="0"/>
                <w:iCs w:val="0"/>
                <w:color w:val="000000"/>
                <w:kern w:val="0"/>
                <w:sz w:val="21"/>
                <w:szCs w:val="21"/>
                <w:highlight w:val="none"/>
                <w:u w:val="none"/>
                <w:lang w:val="en-US" w:eastAsia="zh-CN" w:bidi="ar"/>
              </w:rPr>
              <w:br w:type="textWrapping"/>
            </w:r>
            <w:r>
              <w:rPr>
                <w:rFonts w:hint="eastAsia" w:ascii="仿宋_GB2312" w:hAnsi="仿宋_GB2312" w:eastAsia="仿宋_GB2312" w:cs="仿宋_GB2312"/>
                <w:b/>
                <w:bCs/>
                <w:i w:val="0"/>
                <w:iCs w:val="0"/>
                <w:color w:val="000000"/>
                <w:kern w:val="0"/>
                <w:sz w:val="21"/>
                <w:szCs w:val="21"/>
                <w:highlight w:val="none"/>
                <w:u w:val="none"/>
                <w:lang w:val="en-US" w:eastAsia="zh-CN" w:bidi="ar"/>
              </w:rPr>
              <w:t>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210503001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更年期保健学术研讨会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李  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妇科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210404002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2021年洛阳市神经外科专业学术年会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郭孝龙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神经外科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210310003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洛阳市肿瘤免疫学习班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裴志东</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肿瘤内科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210402004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洛阳市ECMO脏器保护研讨会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陈兴澎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心外科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210306005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糖尿病肾病论坛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姜宏卫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210305006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中原西部第一届危重肾脏病与血液净化高峰论坛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王俊霞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血液净化</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210405007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洛阳市泌尿外科年会暨泌尿外科微创技术研讨会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窦中岭</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210502008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洛阳市第三届产科诊治指南及专家共识巡讲</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薛秀珍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211502009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洛阳市医疗质量与安全管理学术研讨会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卫生管理</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211600010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洛阳市物理医学与康复年会暨中原西部神经康复技术培训班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辛玉甫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210901011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甲状腺新技术规范化应用多学科研讨会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胡  斌</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核医学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210701012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鼻颅底外科新进展</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  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耳鼻咽喉科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210902013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2021年洛阳市超声医学年会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张周龙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超声诊断学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210805014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口腔三维影像分析在口腔医学相关疾病临床诊疗中作用</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李福军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口腔学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15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210501015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妇产科新技术新进展研讨会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何  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16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210601016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2021年儿科医师诊治能力提升培训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娄  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17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210104017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病理学年会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米建强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病理学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18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210602018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洛阳市小儿外科危重症救治研讨会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儿外</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i w:val="0"/>
                <w:iCs w:val="0"/>
                <w:color w:val="000000"/>
                <w:sz w:val="22"/>
                <w:szCs w:val="22"/>
                <w:highlight w:val="none"/>
                <w:u w:val="none"/>
                <w:lang w:val="en-US" w:eastAsia="zh-CN"/>
              </w:rPr>
              <w:t>19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210301019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洛阳市心脏介入并发症研讨会（第四期）</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杨旭明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210207020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第四届中原西部结缔组织病诊治论坛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史晓飞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风湿免疫</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210302021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呼吸系统疾病诊治进展</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毛毅敏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211000022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洛阳市急诊医学年会暨急诊病例大赛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张国秀</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210304023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2021年洛阳市血液病年会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杨海平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血液病</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210403024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新型材料在烧伤及慢性创面中的应用</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祖红旭</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烧伤外科学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sz w:val="21"/>
                <w:szCs w:val="21"/>
                <w:highlight w:val="none"/>
                <w:u w:val="none"/>
                <w:lang w:val="en-US"/>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25</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210405025</w:t>
            </w:r>
          </w:p>
        </w:tc>
        <w:tc>
          <w:tcPr>
            <w:tcW w:w="62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男科疾病诊治新进展</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李志军</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210901026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2021洛阳市医学会放射专科学术年会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陈殿森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放射诊断学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211700027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2021年洛阳市医学会全科医学和老年医学学术年会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康艳丽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全科医学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210305028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2021年洛阳市肾脏病学术年会暨危重症肾脏病诊疗高峰论坛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郭志玲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i w:val="0"/>
                <w:iCs w:val="0"/>
                <w:color w:val="000000"/>
                <w:sz w:val="22"/>
                <w:szCs w:val="22"/>
                <w:highlight w:val="none"/>
                <w:u w:val="none"/>
                <w:lang w:val="en-US" w:eastAsia="zh-CN"/>
              </w:rPr>
              <w:t>29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210904029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介入治疗专业委员会学术年会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牛焕章</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医学影像</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30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210401030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洛阳市医学会乳腺病学术年会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邓  淼</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乳腺外科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31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210411031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2021年洛阳市医学会疼痛专业学术年会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毓</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疼痛学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32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highlight w:val="none"/>
                <w:u w:val="none"/>
                <w:lang w:val="en-US"/>
              </w:rPr>
            </w:pPr>
            <w:r>
              <w:rPr>
                <w:rFonts w:hint="eastAsia" w:ascii="仿宋_GB2312" w:hAnsi="仿宋_GB2312" w:eastAsia="仿宋_GB2312" w:cs="仿宋_GB2312"/>
                <w:i w:val="0"/>
                <w:iCs w:val="0"/>
                <w:color w:val="000000"/>
                <w:kern w:val="0"/>
                <w:sz w:val="22"/>
                <w:szCs w:val="22"/>
                <w:highlight w:val="none"/>
                <w:u w:val="none"/>
                <w:lang w:val="en-US" w:eastAsia="zh-CN" w:bidi="ar"/>
              </w:rPr>
              <w:t>210411032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洛阳市麻醉学会2021学术年会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邢群智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麻醉学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2"/>
                <w:sz w:val="22"/>
                <w:szCs w:val="22"/>
                <w:highlight w:val="none"/>
                <w:u w:val="none"/>
                <w:lang w:val="en-US" w:eastAsia="zh-CN" w:bidi="ar-SA"/>
                <w14:textFill>
                  <w14:solidFill>
                    <w14:schemeClr w14:val="tx1"/>
                  </w14:solidFill>
                </w14:textFill>
              </w:rPr>
              <w:t>33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kern w:val="2"/>
                <w:sz w:val="2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highlight w:val="none"/>
                <w:u w:val="none"/>
                <w:lang w:val="en-US" w:eastAsia="zh-CN" w:bidi="ar"/>
                <w14:textFill>
                  <w14:solidFill>
                    <w14:schemeClr w14:val="tx1"/>
                  </w14:solidFill>
                </w14:textFill>
              </w:rPr>
              <w:t>210303033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胆汁淤积性肝病治疗现状及进展</w:t>
            </w:r>
          </w:p>
        </w:tc>
        <w:tc>
          <w:tcPr>
            <w:tcW w:w="325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sz w:val="22"/>
                <w:szCs w:val="22"/>
                <w:highlight w:val="none"/>
                <w:u w:val="none"/>
                <w:lang w:eastAsia="zh-CN"/>
              </w:rPr>
              <w:t>王金梁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210303034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消化内镜诊疗及新技术规范培训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  磊</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胃肠病学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210501035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妇科新进展研讨班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211600036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洛阳市重症康复学术会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尤爱民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210304037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多发性骨髓瘤/淋巴瘤治疗中原城市交流会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秦  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highlight w:val="none"/>
                <w:u w:val="none"/>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38</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210405038</w:t>
            </w:r>
          </w:p>
        </w:tc>
        <w:tc>
          <w:tcPr>
            <w:tcW w:w="62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第二届中原西部地区内镜与微创泌尿外科会议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张建国</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210304039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出凝血疾病诊疗进展学习班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杨海平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血液病</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210901040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洛阳市放射论坛及读片沙龙</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陈殿森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影像医学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210405041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泌尿生殖系统肿瘤治疗新进展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李志军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210306042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罕见病多学科诊疗研讨会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姜宏卫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罕见病</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210306043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洛阳市生长发育诊疗培训班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李利平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210405044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“君山论道”第四届之豫西泌尿外科科主任高峰论坛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窦中岭</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210501045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妇科微创诊治进展研讨会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付改玲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210401046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第四届豫西地区普外科高峰论坛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范永刚</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普通外科学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210301047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冠状动脉复杂病变介入治疗培训班（第四期）</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杨旭明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210413048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中原西部地区血管外科高端论坛研讨会（第九届）</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史洪涛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血管外科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49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210601049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综合性医院儿科医师儿童重症及血液病诊治培训班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唐  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210306050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洛阳市甲状腺诊疗培训班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李利平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210702051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白内障暨屈光手术治疗新进展学习班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魏  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眼科学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211000052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洛阳市急诊高血压规范化管理学习班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张国秀</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210306053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第四届洛阳市肥胖论坛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付留俊</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211100054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临床微生物检验技术新进展研讨班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常永超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医学检验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210310055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中西医结合特色技术学习班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张乐乐</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210401056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第八届豫西大肠肛门病论坛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赵文召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普通外科学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210307057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神经系统疾病新进展及神经介入学习班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杜敢琴</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210406058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难愈性创面的治疗研讨会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张新营</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显微外科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59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210307059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ICU谵妄诊治能力的培养</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张建强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210310060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鼻肠管置入技术</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富奇志</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210310061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重症思维训练营</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富奇志</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210301062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洛阳市复杂心律失常论坛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王红雷</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210305063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肾脏病临床与病理新进展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徐家云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210405064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第十届中原西部前列腺疾病及泌尿外科微创新进展研讨会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张建国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210306065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洛阳市内分泌高血压培训班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马瑜瑾</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210902066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洛阳市超声诊断新技术培训班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张周龙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超声诊断学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210404067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2021年豫西地区神经外科高峰论坛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郭孝龙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210310068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肺癌免疫治疗新进展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张治业</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肿瘤内科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69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210303069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消化道早癌论坛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刘献民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210304070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2021年洛阳市老年血液病学会议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秦  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210401071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第三届甲状腺疾病综合诊疗高峰论坛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王新征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甲状腺外科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211100072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临床血液学检验新进展学术会议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常永超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医学检验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210501073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妇科肿瘤新进展研讨班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210306074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洛阳市糖尿病足培训班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马瑜瑾</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210902075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腹部与介入超声热点论坛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陈胜江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超声诊断学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211405076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洛阳市重症护理血糖管理专题研讨会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张淑梅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211405077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2021年洛阳市消毒供应岗位培训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肖  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211405078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洛阳市重症护理镇静镇痛专题交流会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张淑梅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79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211401079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中原西部血液净化规范化护理培训班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董  璠</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211405080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洛阳市重症护理营养支持专题研讨会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岚</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211401081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2021年洛阳市风湿免疫护理学术年会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石改绍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210307082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神经内科护理新进展培训班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宋润珞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211405083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洛阳市重症护理静脉治疗专题研讨会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刘瑞卿</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210501084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2021年洛阳市医学会生殖医学学术会议</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210402085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2021年洛阳市胸外科学术研讨会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晓</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胸外科学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210702086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2021年洛阳市眼科年会暨眼科学术研讨会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樊冬生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眼科学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210901087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洛阳市医学会影像技术专业委员会2021年会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  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影像医学科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210401088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洛阳市普外科学术研讨会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韩保卫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普通外科学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89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210501089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2021年洛阳盆底疾病重建与物理康复研讨班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侯青霞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210310090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洛阳市第二届神经电生理学术论坛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宋彬彬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神经电生理</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210307091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洛阳市中西医结合脑心同治年会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洛阳市中医学会   </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任向阳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210413092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洛阳市微创外科新技术学术研讨会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郎保平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微创外科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210304093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2021洛阳市实验血液学会年会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田红旗</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血液内科学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210413094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2021年洛阳市医学会血管外科专委会年会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杜丽苹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血管外科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210303095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2021年洛阳市消化及内镜学会年会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陈宏伟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210310096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洛阳市重症医学年会及学术论坛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郑有光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210308097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洛阳市感染及肝病学会年会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张国强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感染学科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210401098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洛阳市胃肠外科学组年会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韩保卫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99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210310099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2021年洛阳市中西医结合肿瘤专业专委会年会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洛阳市中医学会   </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王慧杰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肿瘤</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210307100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第三届洛阳市神经介入学术年会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魏立平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210901101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洛阳市“牡丹之约”影像学术交流会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董志辉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影像医学科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210306102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特殊类型糖尿病论坛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张艳芳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210303103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2021年洛阳市消化内镜质量控制专题会议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陈宏伟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210310104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2021年洛阳上消化道肿瘤中西医结合诊治论坛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王慧杰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肿瘤</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210405105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豫西地区微创泌尿论坛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孙建涛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210404106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洛阳市神经内镜临床研讨会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姚庆和</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210307107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洛阳市脑卒中防治新进展学习班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段智慧</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210310108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呼吸机的精细化管理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孙俊丽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109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210702109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“豫见光明，相约洛阳”—洛阳眼底论坛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王永淑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眼科学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210305110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第三届河洛肾脏病会议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袁  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210306111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甲状腺疾病诊疗进展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张艳芳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210501112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妇科肿瘤规范化治疗交流会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何社红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210310113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洛阳市中西医结合脑心同治论坛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任向阳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210902114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重症超声的应用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孙俊丽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211000115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多发伤的区域诊疗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武军龙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210308116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第三届豫西地区肝肿瘤MDT高峰论坛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张国强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感染科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210307117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第五届洛阳重症脑卒中暨神经介入高峰论坛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魏立平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210501118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妇科微创高峰论坛暨生殖内分泌科普大会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刘宏改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119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210702119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2021年豫西白内障高峰论坛暨超乳学习班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樊冬生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眼科学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210307120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癫痫诊断及治疗新进展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段智慧</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210301121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第五届洛阳心律与心电学高峰论坛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谷云飞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210903122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消化肿瘤精准治疗新进展培训班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罗晓勇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放射肿瘤学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211000123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洛阳市2021灾难医学年会暨院前急救培训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李松森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210402124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主动脉夹层外科治疗及生命支持</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陈兴澎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心脏外科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210502125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豫西母胎医学学术会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谭玉杰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210310126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洛阳市免疫治疗委员会学术年会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裴志东</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肿瘤内科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210301127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洛阳“心声”论坛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李松森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210308128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发热之声感染疾病论坛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李国涛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感染科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129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210308129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青年医师抗感染论坛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李国涛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感染科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210308130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洛阳市感染及肝病相关指南巡讲</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张国强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感染科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211405131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洛阳市急救护理知识竞赛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马江帆</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211405132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2021年洛阳市护理教育年会暨护理科研教学新进展研讨班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郭惠娟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211405133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消毒供应专业岗位培训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肖  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211405134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洛阳市伤口造口失禁护理学术研讨会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王素红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211405135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洛阳市第一届手术室专科护理操作技能竞赛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胡亚男</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211401136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洛阳重症脑卒中暨神经介入护理高峰论坛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朱党辉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211402137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洛阳市静脉血栓栓塞症（VTE）防护知识交流会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211402138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洛阳市ERAS护理学组学术会议暨案例分享大赛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张玉峰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139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210412139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2021年洛阳市皮肤性病年会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斌</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皮肤、</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性病学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210307140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洛阳市脑血管病系列论坛（每季1次）</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上官稳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210402141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胸外科加速康复论坛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罗宝刚</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胸心外科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210307142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睡眠障碍论坛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张金躯</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211301143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抗菌药物临床合理使用及规范化管理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刘玉红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药学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211502144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洛阳市健康管理专业委员会第二届学术会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陈莉萍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卫生管理</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210601145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洛阳市癫痫及脑电图系列论坛（2期）</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李淑丽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211100146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临床合理用血学术交流会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捷</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输血技术</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211000147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第一届河洛急危重症技术学习班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林  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210407148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关节疾患诊疗实用技术推广与常见问题分析</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徐永申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149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210301149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第四届豫西地区心律失常高峰论坛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畅晓燕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211000150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洛阳市首届创伤急救技术高峰论坛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林  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210306151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肥胖综合治疗管理新进展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李雪峰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210303152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2021年第三届豫西地区脂肪肝高峰论坛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李忍萍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210301153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第四届豫西地区心衰论坛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畅晓燕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211405154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2021年洛阳市手术室专科护理岗位培训班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211405155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护理健康教育年会暨学术研讨会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(河南科技大学第二附属医院）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谷文燕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210303156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消化肝病诊治系列培训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刘红凌</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211301157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抗菌药物合理应用培训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权晓晓</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药学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210302158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呼吸危重症医学论坛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岳莉莉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159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210601159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儿科消化系统疾病新进展学习班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  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210401160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普外科疾病的微创治疗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赵志鸿</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微创外科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210402161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肺癌规范化治疗进展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钮  乐</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胸外科学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211301162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抗肿瘤药物合理使用专题培训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权晓晓</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药学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210701163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中耳二次手术相关问题研究</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苑庆尧</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耳鼻咽喉科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211207164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医院知识感染培训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许利红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公共卫生</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210307165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洛阳市脑血管病研讨会及神经介入论坛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邢付强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210701166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陕豫耳鼻咽喉头颈外科高峰论坛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张安东</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耳鼻咽喉科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211401167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ESD围手术期护理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杜雪娟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211401168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卒中患者的健康管理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王惠仙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169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211401169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心律失常射频消融术前术后管理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张秋玲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211403170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卵巢恶性肿瘤的诊断和护理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杜占云</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211402171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冠状动脉旁路移植术后抗凝及护理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李丽凡</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211402172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VTE预防护理措施规范</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洛阳市第一人民医院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宋芝鹏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210309173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精神医学诊疗新进展及2021年精神科年会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(洛阳市第五人民医院）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魏  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精神卫生学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210303174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老年人消化不良的消化酶治疗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昝松波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消化内科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210305175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慢性肾功能衰竭高钾血症诊治进展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毛永炎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211401176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2021年洛阳市护理学会康复护理年会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陈春霞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211207177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医院感染管理知识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王晓红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211405178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临床管道护理观察与护理学习班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孙洋洋</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179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211402179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伤口护理学术会议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温雅娜</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211405180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护理职业生涯规划专题讲座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付小霞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211401181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静脉治疗规范化培训班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洛阳市第三人民医院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  乐</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210308182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洛阳市肝病学会年会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帆</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传染病学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210308183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慢性肝病的诊疗新进展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帆</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传染病学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210310184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重症患者感染的防控与治疗研讨会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吴莉娟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210307185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洛阳市脑卒中高峰论坛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舸</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210302186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洛阳市慢性气道疾病和肺血管疾病治疗新进展学术会议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李晓琳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210305187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洛阳市血液净化医疗质量控制年会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王谦受</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肾脏病学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210301188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东方之声：急性胸痛的处理和治疗原则</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安家晨</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189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210301189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心力衰竭论坛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王少霞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210306190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糖尿病规范化管理学术讲座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  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210301191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高血压论坛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李同社</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211600192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第三届河洛康复医学论坛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  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210207193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类风湿关节炎诊疗进展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  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风湿病</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211600194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呼吸康复学习班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  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211401195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静脉治疗新思维新进展研讨班</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范文英</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211401196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急性心肌梗死围手术期风险因素护理管控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韩  念</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211403197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急诊剖宫产产妇心理状况分析与对策</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姜  凡</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211405198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儿科危重症的热点问题现状及展望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林晓丹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199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211403199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快速康复在产科临床护理中的应用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董玉宁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211401200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慢性阻塞性肺疾病患者的护理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王爱萍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211405201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盆底康复对子宫脱垂患者的效果评价</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程果果</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211401202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脑卒中患者高危因素管控与健康指导</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张鹏鹏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211401203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心脏康复的护理风险认识与管控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张文琦</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211405204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洛阳市第二届手术室护理科研与教学能力提升培训班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俞俊辉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211402205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动脉瘤开颅夹闭术围手术期护理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郭盼盼</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211405206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危重患者营养支持与护理新进展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王宪慧</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211401207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胰岛素泵治疗护理管理规范指南解读</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蒋向丽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211403208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芳香疗法在产程中的应用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李琼琼</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211402209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中医护理技术操作规范化与推广</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孙元元</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211401210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神经介入患者精细化护理新进展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薛龙转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211402211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VTE管理在外科围手术期的应用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潘晓娟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211402212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骨骼的健康管理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张迎利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211401213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心衰治疗护理新进展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洛阳东方医院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刘秋芬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210501214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阴道镜及宫颈疾病诊治热点问题学术讲座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210501215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女性盆底疾病诊治研讨会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赵新玲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210502216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多囊卵巢综合征与复发性流产热点论坛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马淑霞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210411217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高危妇产科麻醉新进展学习班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夏海燕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210701218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婴幼儿听力障碍诊治及耳畸形矫治研讨会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胡书君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耳鼻咽喉科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210601219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儿童重症治疗技术</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倪婧雯</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210601220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第二届河洛儿科呼吸论坛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代富力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210603221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早产儿疾病诊疗新进展学习班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210502222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产后康复及电子胎心监护培训学习班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王晓若</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210413223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第十六届洛阳男科及生殖学术论坛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宋焱鑫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211403224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2021年洛阳市产科护理实用技术研讨班暨产科护理年会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211404225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2021年洛阳市儿科护理年会暨儿科护理新技术研讨班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秦彩丽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211405226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新生儿护理学术会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211403227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助产实战技术研讨会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洛阳市妇幼保健院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田红霞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210501228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2021年洛阳市医学会妇科肿瘤年会暨妇科肿瘤与微创高峰论坛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(郑州大学附属洛阳中心医院）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岳青芬</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229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211600229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洛阳市中医学会针灸推拿委员会2021年学术年会</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齐运卫</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210301230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豫西心脏预防与康复体外反搏沙龙</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洛阳市医学会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孙艳玲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210301231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中西医结合高血压分级诊疗培训班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韦要杰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210413232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甲状腺.乳腺肿瘤微波消融学习班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郭建虎</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甲乳外科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210413233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洛阳市第二届崔公让炼丹培训班暨丹药的临床应用学习班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何春红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210306234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糖尿病并发症的中西医诊治进展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李宇鹏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内分泌学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210301235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心力衰竭的规范化诊疗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高东升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210307236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眩晕病诊断与治疗高峰论坛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李治萌</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210307237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脑出血的中西医诊疗进展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  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210401238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下肢大隐静脉射频消融术研讨提高班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于硕鹏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血管外科学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239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210307239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良性阵发性位置性眩晕（耳石症）中西结合学习班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210401240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胃肠间质瘤诊治高峰论坛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侯建芳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普通外科学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211100241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洛阳市第六届临床检验高峰论坛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陈  众</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医学检验</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210407242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疼痛疾病治疗高峰论坛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曲安龙</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骨伤科学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210301243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豫西中西结合心衰重症与康复沙龙</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孙艳玲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210401244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肛肠疾病的诊治进展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赵大方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普通外科学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210310245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中医络病理论的研究进展及应用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李自强</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210501246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中医药联合盆底康复仪治疗阴道前后壁膨出</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张艳艳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211402247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压力性损伤护理新进展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李移朋</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249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211405248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患者围手术期的安全管理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蒋  铭</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211401249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脑卒中健康管理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郭欢欢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211405250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中西医护理在康复患者临床中的应用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李亚利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211401251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心力衰竭患者的护理与康复</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润</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211404252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儿科护理中医特色及风险防控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陶  纯</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211405253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循证护理临床实践</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张俊丽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211405254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临床护理技术操作并发症的预防及处理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张俊丽</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211402255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VTE的院内防控</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李移朋</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211405256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中医护理临床应用与科研发展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张月平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211401257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冠心病的科普宣教</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刘景珍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258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211405258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洛阳市第四届《手术室护理实践指南》授课比赛</w:t>
            </w:r>
          </w:p>
        </w:tc>
        <w:tc>
          <w:tcPr>
            <w:tcW w:w="32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  洛阳市护理学会</w:t>
            </w:r>
            <w:r>
              <w:rPr>
                <w:rFonts w:hint="eastAsia" w:ascii="仿宋_GB2312" w:hAnsi="仿宋_GB2312" w:eastAsia="仿宋_GB2312" w:cs="仿宋_GB2312"/>
                <w:i w:val="0"/>
                <w:iCs w:val="0"/>
                <w:color w:val="000000"/>
                <w:kern w:val="0"/>
                <w:sz w:val="22"/>
                <w:szCs w:val="22"/>
                <w:highlight w:val="none"/>
                <w:u w:val="none"/>
                <w:lang w:val="en-US" w:eastAsia="zh-CN" w:bidi="ar"/>
              </w:rPr>
              <w:br w:type="textWrapping"/>
            </w:r>
            <w:r>
              <w:rPr>
                <w:rFonts w:hint="eastAsia" w:ascii="仿宋_GB2312" w:hAnsi="仿宋_GB2312" w:eastAsia="仿宋_GB2312" w:cs="仿宋_GB2312"/>
                <w:i w:val="0"/>
                <w:iCs w:val="0"/>
                <w:color w:val="000000"/>
                <w:kern w:val="0"/>
                <w:sz w:val="22"/>
                <w:szCs w:val="22"/>
                <w:highlight w:val="none"/>
                <w:u w:val="none"/>
                <w:lang w:val="en-US" w:eastAsia="zh-CN" w:bidi="ar"/>
              </w:rPr>
              <w:t>(联勤保障部队第九八九医院）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  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210502259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不良妊娠热点问题研讨会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高俊晓</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211600260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洛阳第一届重症康复学术会议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许海生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210104261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甲状腺疾病多学科研讨会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魏志豪</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病理学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211600262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意识障碍促醒实用技术学习班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段艳利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210301263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河洛风医学论坛——心脏重症篇</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张桂清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211600264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神经康复之重症康复技术研讨会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张锋伟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211600265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意识障碍诊断与评估学习班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段艳利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211600266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第四届洛阳意识障碍促醒与康复高峰论坛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许海生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210411267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践行ERAS，为健康加速</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雷  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麻醉学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210307268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卒中中心建设学术会议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司玲珍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269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210301269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河洛风医学论坛——心衰篇</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张桂清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210407270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超声引导下阻滞技术及体外冲击波临床应用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洛阳新区人民医院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张文现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210407271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弯角可变角度骨水泥成型技术的临床应用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中信中心医院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张德辉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210902272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妇科、产科及小儿超声临床应用问题分析</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洛阳牡丹妇产医院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苏雅娟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超声诊断学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210501273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女性盆底学术研讨会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洛阳牡丹妇产医院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卢艳芳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210502274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促进自然分娩与安全管理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洛阳牡丹妇产医院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杨丽筠</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210309275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突发公共卫生事件心理危机干预</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洛阳市第五人民医院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张  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精神卫生学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211405276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精神科护理技能</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洛阳市第五人民医院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周莉萍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211405277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精神科安全护理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洛阳市第五人民医院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周莉萍</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210309278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心境障碍诊疗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任朝晖</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279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210309279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心理治疗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李曙亮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210309280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物质使用障碍的诊疗</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李振宇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210309281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精神科相关问题</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胡  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211405282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医院感控、法律法规相关知识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苏冬彩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211405283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护患沟通相关知识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苗夕枝</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211405284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精神科护理风险与安全管理</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范秀清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211405285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精神科康复新进展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河南省洛阳荣康医院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方崇芳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210301286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心律失常诊疗新进展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申成宁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210407287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骨科微创治疗研讨会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梁兴伟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210307288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汝阳县第二届脑血管病论坛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李国锋</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289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210302289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呼吸系统常见疾病诊疗规范培训班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谢大亮</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呼吸内科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210603290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新生儿常见疾病研讨会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李克伟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211000291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汝阳县急救学术会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武光军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急诊医学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210310292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体外膜肺氧合技术</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蔡迎茹</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重症医学科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210501293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汝阳县第十七届妇产科学术会暨更年期妇女保健学习班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赵会霞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妇产科学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210401294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乳腺癌规范化诊疗学习班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董伟波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210301295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冠心病治疗进展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申成宁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211401296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静疗学术会议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汝阳县人民医院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王丽霞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护理学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210413297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偃师市疼痛微创新技术、风湿免疫研讨会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常宗雅</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风湿</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210301298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第一届古亳心血管论坛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韩素慧</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299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211207299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《医院感染防控知识培训》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徐春霞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感控科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210502300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2021偃师市产科危重症防治学习班——产科合并症及并发症</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防御策略与适宜技术推广学习班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薛海峰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产科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210404301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偃师市第一届脑血管病研讨班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田  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210405302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偃师市第二届泌尿外科微创新技术研讨会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偃师市人民医院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贾迎茂</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泌尿外科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210407303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宜阳县骨科高峰论坛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范海燕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骨科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210307304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宜阳县第四届神经内科学术会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李友仁</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210601305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宜阳县第四届儿科学术会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史换玲</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儿科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210408306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宜阳县第五届肿瘤学术会议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宜阳县人民医院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闫绍宏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肿瘤外科学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210301307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宜阳县第二届心脏病学学术会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高红涛</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210307308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宜阳县第四届中西医结合脑病论坛</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畅晓燕</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309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211600309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宜阳县第五届康复医学会学术会议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  红</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210301310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宜阳县第四届胸痛中心学术会议</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丁立辉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211305311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宜阳县膏方研讨会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李雪岩</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药学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211304312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宜阳县药学会2021年学术年会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宜阳县药学会</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王忠良</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药学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313</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211600313</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康复诊疗新进展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孟津县中医院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梅丽霞</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康复医学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314</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210307314</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神经内科常见疾病诊疗新进展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孟津县中医院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司全伟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神经内科学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315</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210301315</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中西医结合治疗心血管病新进展及临床研究</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孟津县中医院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卞金河</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心血管内科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316</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210413316</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肛肠科常见疾病诊治进展</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孟津县中医院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丁全安</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普外科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317</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210701317</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颞骨显微外科技术讨论会</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嵩县中医院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李海峰</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耳鼻咽喉科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318</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211501318</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2021年血站质量管理体系文件培训班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洛阳市中心血站</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吕运来</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医学教育</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319</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211501319</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《血站技术操作规程》2021年培训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洛阳市中心血站</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吕运来</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医学教育</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320</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210412320</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皮肤激光与注射美容技术学习班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尚智伟</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皮肤科</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321</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211501321</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豫西住院医师规范化培训高峰论坛暨师资培训班</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河南科技大学第一附属医院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赵华山</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医学教育</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322</w:t>
            </w:r>
          </w:p>
        </w:tc>
        <w:tc>
          <w:tcPr>
            <w:tcW w:w="130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210805322</w:t>
            </w:r>
          </w:p>
        </w:tc>
        <w:tc>
          <w:tcPr>
            <w:tcW w:w="62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口腔影像新进展及临床应用</w:t>
            </w:r>
          </w:p>
        </w:tc>
        <w:tc>
          <w:tcPr>
            <w:tcW w:w="32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洛阳市周山医院</w:t>
            </w:r>
          </w:p>
        </w:tc>
        <w:tc>
          <w:tcPr>
            <w:tcW w:w="9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尚  敏</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口腔学</w:t>
            </w:r>
          </w:p>
        </w:tc>
        <w:tc>
          <w:tcPr>
            <w:tcW w:w="79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2</w:t>
            </w:r>
          </w:p>
        </w:tc>
      </w:tr>
    </w:tbl>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right="0" w:rightChars="0"/>
        <w:jc w:val="center"/>
        <w:textAlignment w:val="auto"/>
        <w:rPr>
          <w:rFonts w:hint="eastAsia" w:asciiTheme="majorEastAsia" w:hAnsiTheme="majorEastAsia" w:eastAsiaTheme="majorEastAsia" w:cstheme="majorEastAsia"/>
          <w:b/>
          <w:bCs/>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sectPr>
          <w:headerReference r:id="rId4" w:type="default"/>
          <w:footerReference r:id="rId5" w:type="default"/>
          <w:pgSz w:w="16838" w:h="11906" w:orient="landscape"/>
          <w:pgMar w:top="1587" w:right="1928" w:bottom="1474" w:left="1814" w:header="720" w:footer="720" w:gutter="0"/>
          <w:pgBorders>
            <w:top w:val="none" w:sz="0" w:space="0"/>
            <w:left w:val="none" w:sz="0" w:space="0"/>
            <w:bottom w:val="none" w:sz="0" w:space="0"/>
            <w:right w:val="none" w:sz="0" w:space="0"/>
          </w:pgBorders>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rPr>
      </w:pPr>
      <w:r>
        <w:rPr>
          <w:rFonts w:hint="eastAsia" w:ascii="Times New Roman" w:hAnsi="Times New Roman" w:eastAsia="仿宋_GB2312" w:cs="Times New Roman"/>
          <w:spacing w:val="0"/>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429895</wp:posOffset>
                </wp:positionV>
                <wp:extent cx="5624195" cy="317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24195" cy="31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33.85pt;height:0.25pt;width:442.85pt;z-index:251661312;mso-width-relative:page;mso-height-relative:page;" filled="f" stroked="t" coordsize="21600,21600" o:gfxdata="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0+Gz2AAAAAgBAAAPAAAAAAAAAAEAIAAAACIAAABkcnMvZG93&#10;bnJldi54bWxQSwECFAAUAAAACACHTuJA3owuzQACAADyAwAADgAAAAAAAAABACAAAAAnAQAAZHJz&#10;L2Uyb0RvYy54bWxQSwUGAAAAAAYABgBZAQAAmQU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spacing w:val="0"/>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29845</wp:posOffset>
                </wp:positionV>
                <wp:extent cx="5624195" cy="254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624195" cy="254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2.35pt;height:0.2pt;width:442.85pt;z-index:251662336;mso-width-relative:page;mso-height-relative:page;" filled="f" stroked="t" coordsize="21600,21600" o:gfxdata="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E26DWAAAABgEAAA8AAAAAAAAAAQAgAAAAIgAAAGRycy9kb3du&#10;cmV2LnhtbFBLAQIUABQAAAAIAIdO4kBIwv6SAQIAAPIDAAAOAAAAAAAAAAEAIAAAACUBAABkcnMv&#10;ZTJvRG9jLnhtbFBLBQYAAAAABgAGAFkBAACYBQ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spacing w:val="0"/>
          <w:sz w:val="28"/>
          <w:szCs w:val="28"/>
          <w:lang w:val="en-US" w:eastAsia="zh-CN"/>
        </w:rPr>
        <w:t>洛阳市继续医学教育委员会办公室</w:t>
      </w:r>
      <w:r>
        <w:rPr>
          <w:rFonts w:hint="eastAsia" w:asciiTheme="minorEastAsia" w:hAnsiTheme="minorEastAsia" w:eastAsiaTheme="minorEastAsia" w:cstheme="minorEastAsia"/>
          <w:spacing w:val="0"/>
          <w:sz w:val="28"/>
          <w:szCs w:val="28"/>
          <w:lang w:val="en-US" w:eastAsia="zh-CN"/>
        </w:rPr>
        <w:t xml:space="preserve">      </w:t>
      </w:r>
      <w:r>
        <w:rPr>
          <w:rFonts w:hint="eastAsia" w:asciiTheme="minorEastAsia" w:hAnsiTheme="minorEastAsia" w:eastAsiaTheme="minorEastAsia" w:cstheme="minorEastAsia"/>
          <w:spacing w:val="0"/>
          <w:sz w:val="28"/>
          <w:szCs w:val="28"/>
        </w:rPr>
        <w:t>　　　</w:t>
      </w:r>
      <w:r>
        <w:rPr>
          <w:rFonts w:hint="eastAsia" w:asciiTheme="minorEastAsia" w:hAnsiTheme="minorEastAsia" w:eastAsiaTheme="minorEastAsia" w:cstheme="minorEastAsia"/>
          <w:spacing w:val="0"/>
          <w:sz w:val="28"/>
          <w:szCs w:val="28"/>
          <w:lang w:val="en-US" w:eastAsia="zh-CN"/>
        </w:rPr>
        <w:t xml:space="preserve"> </w:t>
      </w:r>
      <w:r>
        <w:rPr>
          <w:rFonts w:hint="default" w:ascii="Times New Roman" w:hAnsi="Times New Roman" w:eastAsia="仿宋_GB2312" w:cs="Times New Roman"/>
          <w:color w:val="auto"/>
          <w:spacing w:val="0"/>
          <w:sz w:val="28"/>
          <w:szCs w:val="28"/>
        </w:rPr>
        <w:t>20</w:t>
      </w:r>
      <w:r>
        <w:rPr>
          <w:rFonts w:hint="eastAsia" w:ascii="Times New Roman" w:hAnsi="Times New Roman" w:eastAsia="仿宋_GB2312" w:cs="Times New Roman"/>
          <w:color w:val="auto"/>
          <w:spacing w:val="0"/>
          <w:sz w:val="28"/>
          <w:szCs w:val="28"/>
          <w:lang w:val="en-US" w:eastAsia="zh-CN"/>
        </w:rPr>
        <w:t>21</w:t>
      </w:r>
      <w:r>
        <w:rPr>
          <w:rFonts w:hint="default" w:ascii="Times New Roman" w:hAnsi="Times New Roman" w:eastAsia="仿宋_GB2312" w:cs="Times New Roman"/>
          <w:color w:val="auto"/>
          <w:spacing w:val="0"/>
          <w:sz w:val="28"/>
          <w:szCs w:val="28"/>
        </w:rPr>
        <w:t>年</w:t>
      </w:r>
      <w:r>
        <w:rPr>
          <w:rFonts w:hint="eastAsia" w:ascii="Times New Roman" w:hAnsi="Times New Roman" w:eastAsia="仿宋_GB2312" w:cs="Times New Roman"/>
          <w:color w:val="auto"/>
          <w:spacing w:val="0"/>
          <w:sz w:val="28"/>
          <w:szCs w:val="28"/>
          <w:lang w:val="en-US" w:eastAsia="zh-CN"/>
        </w:rPr>
        <w:t>4</w:t>
      </w:r>
      <w:r>
        <w:rPr>
          <w:rFonts w:hint="default" w:ascii="Times New Roman" w:hAnsi="Times New Roman" w:eastAsia="仿宋_GB2312" w:cs="Times New Roman"/>
          <w:color w:val="auto"/>
          <w:spacing w:val="0"/>
          <w:sz w:val="28"/>
          <w:szCs w:val="28"/>
        </w:rPr>
        <w:t>月</w:t>
      </w:r>
      <w:r>
        <w:rPr>
          <w:rFonts w:hint="eastAsia" w:ascii="Times New Roman" w:hAnsi="Times New Roman" w:eastAsia="仿宋_GB2312" w:cs="Times New Roman"/>
          <w:color w:val="auto"/>
          <w:spacing w:val="0"/>
          <w:sz w:val="28"/>
          <w:szCs w:val="28"/>
          <w:lang w:val="en-US" w:eastAsia="zh-CN"/>
        </w:rPr>
        <w:t>30</w:t>
      </w:r>
      <w:r>
        <w:rPr>
          <w:rFonts w:hint="default" w:ascii="Times New Roman" w:hAnsi="Times New Roman" w:eastAsia="仿宋_GB2312" w:cs="Times New Roman"/>
          <w:color w:val="auto"/>
          <w:spacing w:val="0"/>
          <w:sz w:val="28"/>
          <w:szCs w:val="28"/>
        </w:rPr>
        <w:t>日印发</w:t>
      </w:r>
    </w:p>
    <w:sectPr>
      <w:pgSz w:w="11906" w:h="16838"/>
      <w:pgMar w:top="1928" w:right="1474" w:bottom="1814" w:left="1587" w:header="720" w:footer="720"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-340995</wp:posOffset>
              </wp:positionV>
              <wp:extent cx="1828800" cy="5568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556895"/>
                      </a:xfrm>
                      <a:prstGeom prst="rect">
                        <a:avLst/>
                      </a:prstGeom>
                      <a:noFill/>
                      <a:ln w="15875">
                        <a:noFill/>
                      </a:ln>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noAutofit/>
                    </wps:bodyPr>
                  </wps:wsp>
                </a:graphicData>
              </a:graphic>
            </wp:anchor>
          </w:drawing>
        </mc:Choice>
        <mc:Fallback>
          <w:pict>
            <v:shape id="_x0000_s1026" o:spid="_x0000_s1026" o:spt="202" type="#_x0000_t202" style="position:absolute;left:0pt;margin-top:-26.85pt;height:43.85pt;width:144pt;mso-position-horizontal:outside;mso-position-horizontal-relative:margin;mso-wrap-style:none;z-index:251660288;mso-width-relative:page;mso-height-relative:page;" filled="f" stroked="f" coordsize="21600,21600" o:gfxdata="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45AJE1gAAAAcBAAAPAAAAAAAAAAEAIAAA&#10;ACIAAABkcnMvZG93bnJldi54bWxQSwECFAAUAAAACACHTuJA7AokxtUBAACiAwAADgAAAAAAAAAB&#10;ACAAAAAlAQAAZHJzL2Uyb0RvYy54bWxQSwUGAAAAAAYABgBZAQAAbAUAAAAA&#10;">
              <v:fill on="f" focussize="0,0"/>
              <v:stroke on="f" weight="1.25pt"/>
              <v:imagedata o:title=""/>
              <o:lock v:ext="edit" aspectratio="f"/>
              <v:textbox inset="0mm,0mm,0mm,0mm">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-340995</wp:posOffset>
              </wp:positionV>
              <wp:extent cx="8315960" cy="3930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15960" cy="39306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before="0" w:beforeLines="5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wrap="none" lIns="0" tIns="0" rIns="0" bIns="0" upright="0"/>
                  </wps:wsp>
                </a:graphicData>
              </a:graphic>
            </wp:anchor>
          </w:drawing>
        </mc:Choice>
        <mc:Fallback>
          <w:pict>
            <v:shape id="_x0000_s1026" o:spid="_x0000_s1026" o:spt="202" type="#_x0000_t202" style="position:absolute;left:0pt;margin-top:-26.85pt;height:30.95pt;width:654.8pt;mso-position-horizontal:outside;mso-position-horizontal-relative:margin;mso-wrap-style:none;z-index:251659264;mso-width-relative:page;mso-height-relative:page;" filled="f" stroked="f" coordsize="21600,21600" o:gfxdata="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K/gx1gAAAAcBAAAPAAAAAAAAAAEAIAAAACIAAABkcnMv&#10;ZG93bnJldi54bWxQSwECFAAUAAAACACHTuJAJ+Tkv8wBAACIAwAADgAAAAAAAAABACAAAAAlAQAA&#10;ZHJzL2Uyb0RvYy54bWxQSwUGAAAAAAYABgBZAQAAYwUAAAAA&#10;">
              <v:fill on="f" focussize="0,0"/>
              <v:stroke on="f" weight="1.2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spacing w:before="0" w:beforeLines="5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6557D"/>
    <w:rsid w:val="019200C7"/>
    <w:rsid w:val="025A322B"/>
    <w:rsid w:val="031217FA"/>
    <w:rsid w:val="074759F1"/>
    <w:rsid w:val="0A760A24"/>
    <w:rsid w:val="0B1A7D02"/>
    <w:rsid w:val="0B477390"/>
    <w:rsid w:val="0BE952F4"/>
    <w:rsid w:val="0CD14EFA"/>
    <w:rsid w:val="0CE9486A"/>
    <w:rsid w:val="0D1E33C2"/>
    <w:rsid w:val="0DE0218F"/>
    <w:rsid w:val="117275DA"/>
    <w:rsid w:val="14504163"/>
    <w:rsid w:val="14F90654"/>
    <w:rsid w:val="154266E9"/>
    <w:rsid w:val="155B66E2"/>
    <w:rsid w:val="158C44A8"/>
    <w:rsid w:val="185C461C"/>
    <w:rsid w:val="18DE348E"/>
    <w:rsid w:val="1A5C7169"/>
    <w:rsid w:val="1B334DE9"/>
    <w:rsid w:val="1D0F2712"/>
    <w:rsid w:val="1DCF11E6"/>
    <w:rsid w:val="1E701847"/>
    <w:rsid w:val="1EDD4738"/>
    <w:rsid w:val="1FC946D2"/>
    <w:rsid w:val="204E212C"/>
    <w:rsid w:val="218E6BBA"/>
    <w:rsid w:val="21F26C10"/>
    <w:rsid w:val="23592F8A"/>
    <w:rsid w:val="287A57FA"/>
    <w:rsid w:val="29F17092"/>
    <w:rsid w:val="2A8908AA"/>
    <w:rsid w:val="2AE65E59"/>
    <w:rsid w:val="2F380B44"/>
    <w:rsid w:val="30221AF8"/>
    <w:rsid w:val="304A339C"/>
    <w:rsid w:val="30CA3F53"/>
    <w:rsid w:val="30FB4F36"/>
    <w:rsid w:val="31D14136"/>
    <w:rsid w:val="31FE5EBD"/>
    <w:rsid w:val="32697FFC"/>
    <w:rsid w:val="33EE3DA7"/>
    <w:rsid w:val="3576557D"/>
    <w:rsid w:val="358F5085"/>
    <w:rsid w:val="36B31C26"/>
    <w:rsid w:val="3821186B"/>
    <w:rsid w:val="39E06CB4"/>
    <w:rsid w:val="3C8471CD"/>
    <w:rsid w:val="3E4026BA"/>
    <w:rsid w:val="40944AE9"/>
    <w:rsid w:val="417E0800"/>
    <w:rsid w:val="41D9190B"/>
    <w:rsid w:val="422C5983"/>
    <w:rsid w:val="42A9374E"/>
    <w:rsid w:val="42E43104"/>
    <w:rsid w:val="44CC5DE9"/>
    <w:rsid w:val="47CF4DC3"/>
    <w:rsid w:val="482A3F16"/>
    <w:rsid w:val="48D01E96"/>
    <w:rsid w:val="493D3767"/>
    <w:rsid w:val="49FD24F9"/>
    <w:rsid w:val="508E2524"/>
    <w:rsid w:val="53B4727E"/>
    <w:rsid w:val="544207E9"/>
    <w:rsid w:val="554F5965"/>
    <w:rsid w:val="55977217"/>
    <w:rsid w:val="562B1B2B"/>
    <w:rsid w:val="5762046D"/>
    <w:rsid w:val="57641F12"/>
    <w:rsid w:val="584160F6"/>
    <w:rsid w:val="59294DD4"/>
    <w:rsid w:val="59961420"/>
    <w:rsid w:val="59BC4A4D"/>
    <w:rsid w:val="5A710D91"/>
    <w:rsid w:val="5A885018"/>
    <w:rsid w:val="5B5B72AF"/>
    <w:rsid w:val="601D65FF"/>
    <w:rsid w:val="66C847E6"/>
    <w:rsid w:val="672B4176"/>
    <w:rsid w:val="682E03A0"/>
    <w:rsid w:val="688A2400"/>
    <w:rsid w:val="693800EF"/>
    <w:rsid w:val="6B226581"/>
    <w:rsid w:val="6B335C14"/>
    <w:rsid w:val="6B641EF5"/>
    <w:rsid w:val="6B7C2062"/>
    <w:rsid w:val="6BC347DE"/>
    <w:rsid w:val="6BE50A2D"/>
    <w:rsid w:val="6D352113"/>
    <w:rsid w:val="6D4A04FA"/>
    <w:rsid w:val="6EF3748B"/>
    <w:rsid w:val="6FC32992"/>
    <w:rsid w:val="71343A18"/>
    <w:rsid w:val="7372625C"/>
    <w:rsid w:val="73CD35A9"/>
    <w:rsid w:val="73E8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80" w:lineRule="exact"/>
      <w:ind w:left="840" w:leftChars="400"/>
    </w:pPr>
    <w:rPr>
      <w:rFonts w:ascii="宋体" w:hAnsi="宋体"/>
      <w:bCs/>
      <w:sz w:val="24"/>
    </w:rPr>
  </w:style>
  <w:style w:type="paragraph" w:styleId="4">
    <w:name w:val="footer"/>
    <w:basedOn w:val="1"/>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12596</Words>
  <Characters>16002</Characters>
  <Lines>0</Lines>
  <Paragraphs>0</Paragraphs>
  <TotalTime>21</TotalTime>
  <ScaleCrop>false</ScaleCrop>
  <LinksUpToDate>false</LinksUpToDate>
  <CharactersWithSpaces>16162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2021-02-18T01:59:00Z</dcterms:created>
  <dc:creator>栀青</dc:creator>
  <cp:lastModifiedBy>Administrator</cp:lastModifiedBy>
  <cp:lastPrinted>2021-05-10T09:25:55Z</cp:lastPrinted>
  <dcterms:modified xsi:type="dcterms:W3CDTF">2021-05-10T09:38:11Z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ED292621C32943A1A7817C8F261F37EA</vt:lpwstr>
  </property>
</Properties>
</file>